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D02" w:rsidRPr="00990D02" w:rsidRDefault="00990D02" w:rsidP="00990D02">
      <w:pPr>
        <w:spacing w:after="0" w:line="240" w:lineRule="auto"/>
        <w:jc w:val="center"/>
        <w:rPr>
          <w:rFonts w:ascii="Times New Roman" w:eastAsia="Times New Roman" w:hAnsi="Times New Roman" w:cs="Times New Roman"/>
          <w:b/>
          <w:bCs/>
          <w:sz w:val="26"/>
          <w:szCs w:val="26"/>
          <w:lang w:eastAsia="ru-RU"/>
        </w:rPr>
      </w:pPr>
      <w:r w:rsidRPr="00990D02">
        <w:rPr>
          <w:rFonts w:ascii="Times New Roman" w:eastAsia="Times New Roman" w:hAnsi="Times New Roman" w:cs="Times New Roman"/>
          <w:b/>
          <w:bCs/>
          <w:sz w:val="26"/>
          <w:lang w:eastAsia="ru-RU"/>
        </w:rPr>
        <w:t>МИНИСТЕРСТВО ФИНАНСОВ РОССИЙСКОЙ ФЕДЕРАЦИИ</w:t>
      </w:r>
    </w:p>
    <w:p w:rsidR="00990D02" w:rsidRPr="00990D02" w:rsidRDefault="00990D02" w:rsidP="00990D02">
      <w:pPr>
        <w:spacing w:after="0" w:line="240" w:lineRule="auto"/>
        <w:jc w:val="center"/>
        <w:rPr>
          <w:rFonts w:ascii="Times New Roman" w:eastAsia="Times New Roman" w:hAnsi="Times New Roman" w:cs="Times New Roman"/>
          <w:b/>
          <w:bCs/>
          <w:sz w:val="26"/>
          <w:szCs w:val="26"/>
          <w:lang w:eastAsia="ru-RU"/>
        </w:rPr>
      </w:pPr>
    </w:p>
    <w:p w:rsidR="00990D02" w:rsidRPr="00990D02" w:rsidRDefault="00990D02" w:rsidP="00990D02">
      <w:pPr>
        <w:spacing w:after="0" w:line="240" w:lineRule="auto"/>
        <w:jc w:val="center"/>
        <w:rPr>
          <w:rFonts w:ascii="Times New Roman" w:eastAsia="Times New Roman" w:hAnsi="Times New Roman" w:cs="Times New Roman"/>
          <w:b/>
          <w:bCs/>
          <w:sz w:val="26"/>
          <w:szCs w:val="26"/>
          <w:lang w:eastAsia="ru-RU"/>
        </w:rPr>
      </w:pPr>
      <w:r w:rsidRPr="00990D02">
        <w:rPr>
          <w:rFonts w:ascii="Times New Roman" w:eastAsia="Times New Roman" w:hAnsi="Times New Roman" w:cs="Times New Roman"/>
          <w:b/>
          <w:bCs/>
          <w:sz w:val="26"/>
          <w:lang w:eastAsia="ru-RU"/>
        </w:rPr>
        <w:t>ФЕДЕРАЛЬНАЯ НАЛОГОВАЯ СЛУЖБА</w:t>
      </w:r>
    </w:p>
    <w:p w:rsidR="00990D02" w:rsidRPr="00990D02" w:rsidRDefault="00990D02" w:rsidP="00990D02">
      <w:pPr>
        <w:spacing w:after="0" w:line="240" w:lineRule="auto"/>
        <w:jc w:val="center"/>
        <w:rPr>
          <w:rFonts w:ascii="Times New Roman" w:eastAsia="Times New Roman" w:hAnsi="Times New Roman" w:cs="Times New Roman"/>
          <w:b/>
          <w:bCs/>
          <w:sz w:val="26"/>
          <w:szCs w:val="26"/>
          <w:lang w:eastAsia="ru-RU"/>
        </w:rPr>
      </w:pPr>
    </w:p>
    <w:p w:rsidR="00990D02" w:rsidRPr="00990D02" w:rsidRDefault="00990D02" w:rsidP="00990D02">
      <w:pPr>
        <w:spacing w:after="0" w:line="240" w:lineRule="auto"/>
        <w:jc w:val="center"/>
        <w:rPr>
          <w:rFonts w:ascii="Times New Roman" w:eastAsia="Times New Roman" w:hAnsi="Times New Roman" w:cs="Times New Roman"/>
          <w:b/>
          <w:bCs/>
          <w:sz w:val="26"/>
          <w:szCs w:val="26"/>
          <w:lang w:eastAsia="ru-RU"/>
        </w:rPr>
      </w:pPr>
      <w:r w:rsidRPr="00990D02">
        <w:rPr>
          <w:rFonts w:ascii="Times New Roman" w:eastAsia="Times New Roman" w:hAnsi="Times New Roman" w:cs="Times New Roman"/>
          <w:b/>
          <w:bCs/>
          <w:sz w:val="26"/>
          <w:lang w:eastAsia="ru-RU"/>
        </w:rPr>
        <w:t>ПИСЬМО</w:t>
      </w:r>
    </w:p>
    <w:p w:rsidR="00990D02" w:rsidRPr="00990D02" w:rsidRDefault="00990D02" w:rsidP="00990D02">
      <w:pPr>
        <w:spacing w:after="0" w:line="240" w:lineRule="auto"/>
        <w:jc w:val="center"/>
        <w:rPr>
          <w:rFonts w:ascii="Times New Roman" w:eastAsia="Times New Roman" w:hAnsi="Times New Roman" w:cs="Times New Roman"/>
          <w:b/>
          <w:bCs/>
          <w:sz w:val="26"/>
          <w:szCs w:val="26"/>
          <w:lang w:eastAsia="ru-RU"/>
        </w:rPr>
      </w:pPr>
      <w:r w:rsidRPr="00990D02">
        <w:rPr>
          <w:rFonts w:ascii="Times New Roman" w:eastAsia="Times New Roman" w:hAnsi="Times New Roman" w:cs="Times New Roman"/>
          <w:b/>
          <w:bCs/>
          <w:sz w:val="26"/>
          <w:lang w:eastAsia="ru-RU"/>
        </w:rPr>
        <w:t>от 3 декабря 2013 г. N ГД-4-3/21537</w:t>
      </w:r>
    </w:p>
    <w:p w:rsidR="00990D02" w:rsidRPr="00990D02" w:rsidRDefault="00990D02" w:rsidP="00990D02">
      <w:pPr>
        <w:spacing w:after="0" w:line="240" w:lineRule="auto"/>
        <w:jc w:val="center"/>
        <w:rPr>
          <w:rFonts w:ascii="Times New Roman" w:eastAsia="Times New Roman" w:hAnsi="Times New Roman" w:cs="Times New Roman"/>
          <w:b/>
          <w:bCs/>
          <w:sz w:val="26"/>
          <w:szCs w:val="26"/>
          <w:lang w:eastAsia="ru-RU"/>
        </w:rPr>
      </w:pPr>
    </w:p>
    <w:p w:rsidR="00990D02" w:rsidRPr="00990D02" w:rsidRDefault="00990D02" w:rsidP="00990D02">
      <w:pPr>
        <w:spacing w:after="0" w:line="240" w:lineRule="auto"/>
        <w:jc w:val="center"/>
        <w:rPr>
          <w:rFonts w:ascii="Times New Roman" w:eastAsia="Times New Roman" w:hAnsi="Times New Roman" w:cs="Times New Roman"/>
          <w:b/>
          <w:bCs/>
          <w:sz w:val="26"/>
          <w:szCs w:val="26"/>
          <w:lang w:eastAsia="ru-RU"/>
        </w:rPr>
      </w:pPr>
      <w:r w:rsidRPr="00990D02">
        <w:rPr>
          <w:rFonts w:ascii="Times New Roman" w:eastAsia="Times New Roman" w:hAnsi="Times New Roman" w:cs="Times New Roman"/>
          <w:b/>
          <w:bCs/>
          <w:sz w:val="26"/>
          <w:lang w:eastAsia="ru-RU"/>
        </w:rPr>
        <w:t>О ПРИМЕНЕНИИ В 2013 ГОДУ НОРМ ГЛАВЫ 26.3 НК РФ</w:t>
      </w:r>
    </w:p>
    <w:p w:rsidR="00990D02" w:rsidRPr="00990D02" w:rsidRDefault="00990D02" w:rsidP="00990D02">
      <w:pPr>
        <w:spacing w:after="0" w:line="240" w:lineRule="auto"/>
        <w:jc w:val="center"/>
        <w:rPr>
          <w:rFonts w:ascii="Times New Roman" w:eastAsia="Times New Roman" w:hAnsi="Times New Roman" w:cs="Times New Roman"/>
          <w:sz w:val="24"/>
          <w:szCs w:val="24"/>
          <w:lang w:eastAsia="ru-RU"/>
        </w:rPr>
      </w:pPr>
    </w:p>
    <w:p w:rsidR="00990D02" w:rsidRPr="00990D02" w:rsidRDefault="00990D02" w:rsidP="00990D02">
      <w:pPr>
        <w:spacing w:after="0" w:line="240" w:lineRule="auto"/>
        <w:ind w:firstLine="539"/>
        <w:jc w:val="both"/>
        <w:rPr>
          <w:rFonts w:ascii="Times New Roman" w:eastAsia="Times New Roman" w:hAnsi="Times New Roman" w:cs="Times New Roman"/>
          <w:sz w:val="24"/>
          <w:szCs w:val="24"/>
          <w:lang w:eastAsia="ru-RU"/>
        </w:rPr>
      </w:pPr>
      <w:r w:rsidRPr="00990D02">
        <w:rPr>
          <w:rFonts w:ascii="Times New Roman" w:eastAsia="Times New Roman" w:hAnsi="Times New Roman" w:cs="Times New Roman"/>
          <w:sz w:val="24"/>
          <w:szCs w:val="24"/>
          <w:lang w:eastAsia="ru-RU"/>
        </w:rPr>
        <w:t>Федеральная налоговая служба по вопросу перехода налогоплательщиков с общего режима налогообложения на систему налогообложения в виде единого налога на вмененный доход для отдельных видов деятельности в течение календарного года сообщает следующее.</w:t>
      </w:r>
    </w:p>
    <w:p w:rsidR="00990D02" w:rsidRPr="00990D02" w:rsidRDefault="00990D02" w:rsidP="00990D02">
      <w:pPr>
        <w:spacing w:after="0" w:line="240" w:lineRule="auto"/>
        <w:ind w:firstLine="539"/>
        <w:jc w:val="both"/>
        <w:rPr>
          <w:rFonts w:ascii="Times New Roman" w:eastAsia="Times New Roman" w:hAnsi="Times New Roman" w:cs="Times New Roman"/>
          <w:sz w:val="24"/>
          <w:szCs w:val="24"/>
          <w:lang w:eastAsia="ru-RU"/>
        </w:rPr>
      </w:pPr>
      <w:r w:rsidRPr="00990D02">
        <w:rPr>
          <w:rFonts w:ascii="Times New Roman" w:eastAsia="Times New Roman" w:hAnsi="Times New Roman" w:cs="Times New Roman"/>
          <w:sz w:val="24"/>
          <w:szCs w:val="24"/>
          <w:lang w:eastAsia="ru-RU"/>
        </w:rPr>
        <w:t>Согласно подпункту 2 пункта 2.2 статьи 346.26 Налогового кодекса Российской Федерации (далее - Кодекс) на уплату единого налога не вправе переходить организации, в которых доля участия других организаций составляет более 25 процентов. Указанное ограничение не распространяется на организации, уставный капитал которых полностью состоит из вкладов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 на организации потребительской кооперации, осуществляющие свою деятельность в соответствии с Законом Российской Федерации от 19.06.1992 N 3085-1 "О потребительской кооперации (потребительских обществах, их союзах) в Российской Федерации", а также на хозяйственные общества, единственными учредителями которых являются потребительские общества и их союзы, осуществляющие свою деятельность в соответствии с указанным Законом.</w:t>
      </w:r>
    </w:p>
    <w:p w:rsidR="00990D02" w:rsidRPr="00990D02" w:rsidRDefault="00990D02" w:rsidP="00990D02">
      <w:pPr>
        <w:spacing w:after="0" w:line="240" w:lineRule="auto"/>
        <w:ind w:firstLine="539"/>
        <w:jc w:val="both"/>
        <w:rPr>
          <w:rFonts w:ascii="Times New Roman" w:eastAsia="Times New Roman" w:hAnsi="Times New Roman" w:cs="Times New Roman"/>
          <w:sz w:val="24"/>
          <w:szCs w:val="24"/>
          <w:lang w:eastAsia="ru-RU"/>
        </w:rPr>
      </w:pPr>
      <w:r w:rsidRPr="00990D02">
        <w:rPr>
          <w:rFonts w:ascii="Times New Roman" w:eastAsia="Times New Roman" w:hAnsi="Times New Roman" w:cs="Times New Roman"/>
          <w:sz w:val="24"/>
          <w:szCs w:val="24"/>
          <w:lang w:eastAsia="ru-RU"/>
        </w:rPr>
        <w:t>В случае приведения размера долевого участия других организаций в соответствие с требованиями подпункта 2 пункта 2.2 указанной статьи Кодекса организация вправе перейти на систему налогообложения в виде единого налога на вмененный доход.</w:t>
      </w:r>
    </w:p>
    <w:p w:rsidR="00990D02" w:rsidRPr="00990D02" w:rsidRDefault="00990D02" w:rsidP="00990D02">
      <w:pPr>
        <w:spacing w:after="0" w:line="240" w:lineRule="auto"/>
        <w:ind w:firstLine="539"/>
        <w:jc w:val="both"/>
        <w:rPr>
          <w:rFonts w:ascii="Times New Roman" w:eastAsia="Times New Roman" w:hAnsi="Times New Roman" w:cs="Times New Roman"/>
          <w:sz w:val="24"/>
          <w:szCs w:val="24"/>
          <w:lang w:eastAsia="ru-RU"/>
        </w:rPr>
      </w:pPr>
      <w:r w:rsidRPr="00990D02">
        <w:rPr>
          <w:rFonts w:ascii="Times New Roman" w:eastAsia="Times New Roman" w:hAnsi="Times New Roman" w:cs="Times New Roman"/>
          <w:sz w:val="24"/>
          <w:szCs w:val="24"/>
          <w:lang w:eastAsia="ru-RU"/>
        </w:rPr>
        <w:t>При этом в соответствии с пунктом 3 статьи 346.28 Кодекса организация обязана подать в налоговый орган в течение пяти дней со дня начала применения системы налогообложения в виде единого налога на вмененный доход заявление о постановке на учет в качестве налогоплательщика единого налога.</w:t>
      </w:r>
    </w:p>
    <w:p w:rsidR="00990D02" w:rsidRPr="00990D02" w:rsidRDefault="00990D02" w:rsidP="00990D02">
      <w:pPr>
        <w:spacing w:after="0" w:line="240" w:lineRule="auto"/>
        <w:ind w:firstLine="539"/>
        <w:jc w:val="both"/>
        <w:rPr>
          <w:rFonts w:ascii="Times New Roman" w:eastAsia="Times New Roman" w:hAnsi="Times New Roman" w:cs="Times New Roman"/>
          <w:sz w:val="24"/>
          <w:szCs w:val="24"/>
          <w:lang w:eastAsia="ru-RU"/>
        </w:rPr>
      </w:pPr>
      <w:r w:rsidRPr="00990D02">
        <w:rPr>
          <w:rFonts w:ascii="Times New Roman" w:eastAsia="Times New Roman" w:hAnsi="Times New Roman" w:cs="Times New Roman"/>
          <w:sz w:val="24"/>
          <w:szCs w:val="24"/>
          <w:lang w:eastAsia="ru-RU"/>
        </w:rPr>
        <w:t>Налоговый орган, осуществивший постановку на учет организации в качестве налогоплательщика единого налога, в течение пяти дней со дня получения заявления о постановке на учет организации в качестве налогоплательщика единого налога на вмененный доход выдает уведомление о постановке на учет организации в качестве налогоплательщика единого налога.</w:t>
      </w:r>
    </w:p>
    <w:p w:rsidR="00990D02" w:rsidRPr="00990D02" w:rsidRDefault="00990D02" w:rsidP="00990D02">
      <w:pPr>
        <w:spacing w:after="0" w:line="240" w:lineRule="auto"/>
        <w:ind w:firstLine="539"/>
        <w:jc w:val="both"/>
        <w:rPr>
          <w:rFonts w:ascii="Times New Roman" w:eastAsia="Times New Roman" w:hAnsi="Times New Roman" w:cs="Times New Roman"/>
          <w:sz w:val="24"/>
          <w:szCs w:val="24"/>
          <w:lang w:eastAsia="ru-RU"/>
        </w:rPr>
      </w:pPr>
      <w:r w:rsidRPr="00990D02">
        <w:rPr>
          <w:rFonts w:ascii="Times New Roman" w:eastAsia="Times New Roman" w:hAnsi="Times New Roman" w:cs="Times New Roman"/>
          <w:sz w:val="24"/>
          <w:szCs w:val="24"/>
          <w:lang w:eastAsia="ru-RU"/>
        </w:rPr>
        <w:t>Датой постановки организации на учет в качестве налогоплательщика единого налога на вмененный доход является дата начала применения указанной системы налогообложения, указанная в заявлении о постановке на учет в качестве налогоплательщика данного налога.</w:t>
      </w:r>
    </w:p>
    <w:p w:rsidR="00990D02" w:rsidRPr="00990D02" w:rsidRDefault="00990D02" w:rsidP="00990D02">
      <w:pPr>
        <w:spacing w:after="0" w:line="240" w:lineRule="auto"/>
        <w:ind w:firstLine="539"/>
        <w:jc w:val="both"/>
        <w:rPr>
          <w:rFonts w:ascii="Times New Roman" w:eastAsia="Times New Roman" w:hAnsi="Times New Roman" w:cs="Times New Roman"/>
          <w:sz w:val="24"/>
          <w:szCs w:val="24"/>
          <w:lang w:eastAsia="ru-RU"/>
        </w:rPr>
      </w:pPr>
      <w:r w:rsidRPr="00990D02">
        <w:rPr>
          <w:rFonts w:ascii="Times New Roman" w:eastAsia="Times New Roman" w:hAnsi="Times New Roman" w:cs="Times New Roman"/>
          <w:sz w:val="24"/>
          <w:szCs w:val="24"/>
          <w:lang w:eastAsia="ru-RU"/>
        </w:rPr>
        <w:t>Данная позиция согласована с Минфином России.</w:t>
      </w:r>
    </w:p>
    <w:p w:rsidR="00990D02" w:rsidRPr="00990D02" w:rsidRDefault="00990D02" w:rsidP="00990D02">
      <w:pPr>
        <w:spacing w:after="0" w:line="240" w:lineRule="auto"/>
        <w:ind w:firstLine="539"/>
        <w:jc w:val="both"/>
        <w:rPr>
          <w:rFonts w:ascii="Times New Roman" w:eastAsia="Times New Roman" w:hAnsi="Times New Roman" w:cs="Times New Roman"/>
          <w:sz w:val="24"/>
          <w:szCs w:val="24"/>
          <w:lang w:eastAsia="ru-RU"/>
        </w:rPr>
      </w:pPr>
      <w:r w:rsidRPr="00990D02">
        <w:rPr>
          <w:rFonts w:ascii="Times New Roman" w:eastAsia="Times New Roman" w:hAnsi="Times New Roman" w:cs="Times New Roman"/>
          <w:sz w:val="24"/>
          <w:szCs w:val="24"/>
          <w:lang w:eastAsia="ru-RU"/>
        </w:rPr>
        <w:t>Доведите данное письмо до нижестоящих налоговых органов, а также до налогоплательщиков.</w:t>
      </w:r>
    </w:p>
    <w:p w:rsidR="00990D02" w:rsidRPr="00990D02" w:rsidRDefault="00990D02" w:rsidP="00990D02">
      <w:pPr>
        <w:spacing w:after="0" w:line="240" w:lineRule="auto"/>
        <w:ind w:firstLine="539"/>
        <w:jc w:val="both"/>
        <w:rPr>
          <w:rFonts w:ascii="Times New Roman" w:eastAsia="Times New Roman" w:hAnsi="Times New Roman" w:cs="Times New Roman"/>
          <w:sz w:val="24"/>
          <w:szCs w:val="24"/>
          <w:lang w:eastAsia="ru-RU"/>
        </w:rPr>
      </w:pPr>
    </w:p>
    <w:p w:rsidR="00990D02" w:rsidRPr="00990D02" w:rsidRDefault="00990D02" w:rsidP="00990D02">
      <w:pPr>
        <w:spacing w:after="0" w:line="240" w:lineRule="auto"/>
        <w:jc w:val="right"/>
        <w:rPr>
          <w:rFonts w:ascii="Times New Roman" w:eastAsia="Times New Roman" w:hAnsi="Times New Roman" w:cs="Times New Roman"/>
          <w:sz w:val="24"/>
          <w:szCs w:val="24"/>
          <w:lang w:eastAsia="ru-RU"/>
        </w:rPr>
      </w:pPr>
      <w:r w:rsidRPr="00990D02">
        <w:rPr>
          <w:rFonts w:ascii="Times New Roman" w:eastAsia="Times New Roman" w:hAnsi="Times New Roman" w:cs="Times New Roman"/>
          <w:sz w:val="24"/>
          <w:szCs w:val="24"/>
          <w:lang w:eastAsia="ru-RU"/>
        </w:rPr>
        <w:t>Государственный советник</w:t>
      </w:r>
    </w:p>
    <w:p w:rsidR="00990D02" w:rsidRPr="00990D02" w:rsidRDefault="00990D02" w:rsidP="00990D02">
      <w:pPr>
        <w:spacing w:after="0" w:line="240" w:lineRule="auto"/>
        <w:jc w:val="right"/>
        <w:rPr>
          <w:rFonts w:ascii="Times New Roman" w:eastAsia="Times New Roman" w:hAnsi="Times New Roman" w:cs="Times New Roman"/>
          <w:sz w:val="24"/>
          <w:szCs w:val="24"/>
          <w:lang w:eastAsia="ru-RU"/>
        </w:rPr>
      </w:pPr>
      <w:r w:rsidRPr="00990D02">
        <w:rPr>
          <w:rFonts w:ascii="Times New Roman" w:eastAsia="Times New Roman" w:hAnsi="Times New Roman" w:cs="Times New Roman"/>
          <w:sz w:val="24"/>
          <w:szCs w:val="24"/>
          <w:lang w:eastAsia="ru-RU"/>
        </w:rPr>
        <w:t>Российской Федерации</w:t>
      </w:r>
    </w:p>
    <w:p w:rsidR="00990D02" w:rsidRPr="00990D02" w:rsidRDefault="00990D02" w:rsidP="00990D02">
      <w:pPr>
        <w:spacing w:after="0" w:line="240" w:lineRule="auto"/>
        <w:jc w:val="right"/>
        <w:rPr>
          <w:rFonts w:ascii="Times New Roman" w:eastAsia="Times New Roman" w:hAnsi="Times New Roman" w:cs="Times New Roman"/>
          <w:sz w:val="24"/>
          <w:szCs w:val="24"/>
          <w:lang w:eastAsia="ru-RU"/>
        </w:rPr>
      </w:pPr>
      <w:r w:rsidRPr="00990D02">
        <w:rPr>
          <w:rFonts w:ascii="Times New Roman" w:eastAsia="Times New Roman" w:hAnsi="Times New Roman" w:cs="Times New Roman"/>
          <w:sz w:val="24"/>
          <w:szCs w:val="24"/>
          <w:lang w:eastAsia="ru-RU"/>
        </w:rPr>
        <w:t>3 класса</w:t>
      </w:r>
    </w:p>
    <w:p w:rsidR="00990D02" w:rsidRPr="00990D02" w:rsidRDefault="00990D02" w:rsidP="00990D02">
      <w:pPr>
        <w:spacing w:after="0" w:line="240" w:lineRule="auto"/>
        <w:jc w:val="right"/>
        <w:rPr>
          <w:rFonts w:ascii="Times New Roman" w:eastAsia="Times New Roman" w:hAnsi="Times New Roman" w:cs="Times New Roman"/>
          <w:sz w:val="24"/>
          <w:szCs w:val="24"/>
          <w:lang w:eastAsia="ru-RU"/>
        </w:rPr>
      </w:pPr>
      <w:r w:rsidRPr="00990D02">
        <w:rPr>
          <w:rFonts w:ascii="Times New Roman" w:eastAsia="Times New Roman" w:hAnsi="Times New Roman" w:cs="Times New Roman"/>
          <w:sz w:val="24"/>
          <w:szCs w:val="24"/>
          <w:lang w:eastAsia="ru-RU"/>
        </w:rPr>
        <w:t>Д.Ю.ГРИГОРЕНКО</w:t>
      </w:r>
    </w:p>
    <w:p w:rsidR="00990D02" w:rsidRPr="00990D02" w:rsidRDefault="00990D02" w:rsidP="00990D02">
      <w:pPr>
        <w:spacing w:after="0" w:line="240" w:lineRule="auto"/>
        <w:ind w:firstLine="539"/>
        <w:jc w:val="both"/>
        <w:rPr>
          <w:rFonts w:ascii="Times New Roman" w:eastAsia="Times New Roman" w:hAnsi="Times New Roman" w:cs="Times New Roman"/>
          <w:sz w:val="24"/>
          <w:szCs w:val="24"/>
          <w:lang w:eastAsia="ru-RU"/>
        </w:rPr>
      </w:pPr>
    </w:p>
    <w:p w:rsidR="00C47944" w:rsidRDefault="00C47944"/>
    <w:sectPr w:rsidR="00C47944" w:rsidSect="00C479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90D02"/>
    <w:rsid w:val="00990D02"/>
    <w:rsid w:val="00C479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9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990D02"/>
  </w:style>
  <w:style w:type="character" w:customStyle="1" w:styleId="epm">
    <w:name w:val="epm"/>
    <w:basedOn w:val="a0"/>
    <w:rsid w:val="00990D02"/>
  </w:style>
  <w:style w:type="character" w:customStyle="1" w:styleId="u">
    <w:name w:val="u"/>
    <w:basedOn w:val="a0"/>
    <w:rsid w:val="00990D02"/>
  </w:style>
</w:styles>
</file>

<file path=word/webSettings.xml><?xml version="1.0" encoding="utf-8"?>
<w:webSettings xmlns:r="http://schemas.openxmlformats.org/officeDocument/2006/relationships" xmlns:w="http://schemas.openxmlformats.org/wordprocessingml/2006/main">
  <w:divs>
    <w:div w:id="155635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404</Words>
  <Characters>2307</Characters>
  <Application>Microsoft Office Word</Application>
  <DocSecurity>0</DocSecurity>
  <Lines>19</Lines>
  <Paragraphs>5</Paragraphs>
  <ScaleCrop>false</ScaleCrop>
  <Company>FNS</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2014-01-09T10:35:00Z</dcterms:created>
  <dcterms:modified xsi:type="dcterms:W3CDTF">2014-01-09T10:39:00Z</dcterms:modified>
</cp:coreProperties>
</file>